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A8B9" w14:textId="77777777" w:rsidR="00954444" w:rsidRDefault="00954444"/>
    <w:p w14:paraId="467F9101" w14:textId="77777777" w:rsidR="00954444" w:rsidRDefault="00C214B1">
      <w:pPr>
        <w:pStyle w:val="Corpsdetexte"/>
        <w:widowControl/>
        <w:spacing w:after="0" w:line="384" w:lineRule="auto"/>
        <w:jc w:val="right"/>
      </w:pPr>
      <w:r>
        <w:rPr>
          <w:noProof/>
          <w:lang w:eastAsia="fr-FR" w:bidi="ar-SA"/>
        </w:rPr>
        <w:drawing>
          <wp:anchor distT="6350" distB="6350" distL="6350" distR="6350" simplePos="0" relativeHeight="2" behindDoc="0" locked="0" layoutInCell="0" allowOverlap="1" wp14:anchorId="42C3A8A8" wp14:editId="672A0F18">
            <wp:simplePos x="0" y="0"/>
            <wp:positionH relativeFrom="column">
              <wp:posOffset>89535</wp:posOffset>
            </wp:positionH>
            <wp:positionV relativeFrom="paragraph">
              <wp:posOffset>476250</wp:posOffset>
            </wp:positionV>
            <wp:extent cx="1123950" cy="962025"/>
            <wp:effectExtent l="0" t="0" r="0" b="0"/>
            <wp:wrapTopAndBottom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ABE5D" w14:textId="77777777" w:rsidR="00954444" w:rsidRDefault="00C214B1">
      <w:pPr>
        <w:pStyle w:val="Corpsdetexte"/>
        <w:widowControl/>
        <w:spacing w:after="0" w:line="384" w:lineRule="auto"/>
        <w:jc w:val="center"/>
      </w:pPr>
      <w:r>
        <w:rPr>
          <w:rStyle w:val="Accentuationforte"/>
          <w:rFonts w:ascii="Helvetica Neue" w:hAnsi="Helvetica Neue"/>
          <w:color w:val="084B8A"/>
          <w:sz w:val="36"/>
          <w:szCs w:val="36"/>
        </w:rPr>
        <w:t>Devenez Conciliateur de Justice !</w:t>
      </w:r>
    </w:p>
    <w:p w14:paraId="1695B7F3" w14:textId="77777777" w:rsidR="00954444" w:rsidRDefault="00954444">
      <w:pPr>
        <w:pStyle w:val="Corpsdetexte"/>
        <w:widowControl/>
        <w:spacing w:after="0" w:line="384" w:lineRule="auto"/>
        <w:jc w:val="center"/>
      </w:pPr>
    </w:p>
    <w:p w14:paraId="08BEA7AB" w14:textId="77777777" w:rsidR="00954444" w:rsidRDefault="00C214B1">
      <w:pPr>
        <w:pStyle w:val="Corpsdetexte"/>
        <w:widowControl/>
        <w:spacing w:after="0" w:line="384" w:lineRule="auto"/>
        <w:jc w:val="both"/>
      </w:pPr>
      <w:r>
        <w:rPr>
          <w:rStyle w:val="Accentuationforte"/>
          <w:rFonts w:ascii="Helvetica Neue" w:hAnsi="Helvetica Neue"/>
          <w:color w:val="084B8A"/>
        </w:rPr>
        <w:t>La conciliation de justice : un mode amiable de règlement des différends.</w:t>
      </w:r>
    </w:p>
    <w:p w14:paraId="1532FC0D" w14:textId="77777777" w:rsidR="00954444" w:rsidRDefault="00C214B1" w:rsidP="00C214B1">
      <w:pPr>
        <w:pStyle w:val="Corpsdetexte"/>
        <w:widowControl/>
        <w:spacing w:after="0"/>
        <w:jc w:val="both"/>
        <w:rPr>
          <w:rStyle w:val="Accentuationforte"/>
          <w:rFonts w:ascii="Helvetica Neue" w:hAnsi="Helvetica Neue" w:hint="eastAsia"/>
          <w:b w:val="0"/>
          <w:bCs w:val="0"/>
          <w:color w:val="000000"/>
          <w:sz w:val="21"/>
          <w:szCs w:val="21"/>
        </w:rPr>
      </w:pPr>
      <w:r>
        <w:rPr>
          <w:rStyle w:val="Accentuationforte"/>
          <w:rFonts w:ascii="Helvetica Neue" w:hAnsi="Helvetica Neue"/>
          <w:b w:val="0"/>
          <w:bCs w:val="0"/>
          <w:color w:val="000000"/>
          <w:sz w:val="21"/>
          <w:szCs w:val="21"/>
        </w:rPr>
        <w:t xml:space="preserve">Elle concerne </w:t>
      </w:r>
      <w:r>
        <w:rPr>
          <w:rStyle w:val="Accentuationforte"/>
          <w:rFonts w:ascii="Helvetica Neue" w:hAnsi="Helvetica Neue"/>
          <w:color w:val="000000"/>
          <w:sz w:val="21"/>
          <w:szCs w:val="21"/>
        </w:rPr>
        <w:t xml:space="preserve">les conflits de la vie quotidienne </w:t>
      </w:r>
      <w:r>
        <w:rPr>
          <w:rStyle w:val="Accentuationforte"/>
          <w:rFonts w:ascii="Helvetica Neue" w:hAnsi="Helvetica Neue"/>
          <w:b w:val="0"/>
          <w:bCs w:val="0"/>
          <w:color w:val="000000"/>
          <w:sz w:val="21"/>
          <w:szCs w:val="21"/>
        </w:rPr>
        <w:t>(relations bailleurs / locataires, troubles de voisinage, problèmes de copropriété, litiges de la consommation.).</w:t>
      </w:r>
    </w:p>
    <w:p w14:paraId="5FFC49A6" w14:textId="77777777" w:rsidR="00C214B1" w:rsidRDefault="00C214B1" w:rsidP="00C214B1">
      <w:pPr>
        <w:pStyle w:val="Corpsdetexte"/>
        <w:widowControl/>
        <w:spacing w:after="0"/>
        <w:jc w:val="both"/>
      </w:pPr>
    </w:p>
    <w:p w14:paraId="6CA257B8" w14:textId="77777777" w:rsidR="00954444" w:rsidRDefault="00C214B1">
      <w:pPr>
        <w:widowControl/>
        <w:jc w:val="both"/>
      </w:pPr>
      <w:r>
        <w:rPr>
          <w:rStyle w:val="Accentuationforte"/>
          <w:rFonts w:ascii="Helvetica Neue" w:hAnsi="Helvetica Neue"/>
          <w:color w:val="084B8A"/>
        </w:rPr>
        <w:t>Devenez auxiliaire de justice bénévole et assermenté :</w:t>
      </w:r>
    </w:p>
    <w:p w14:paraId="2B0C15B2" w14:textId="77777777" w:rsidR="00954444" w:rsidRDefault="00C214B1">
      <w:pPr>
        <w:widowControl/>
      </w:pPr>
      <w:r>
        <w:rPr>
          <w:rFonts w:ascii="Helvetica Neue" w:hAnsi="Helvetica Neue"/>
        </w:rPr>
        <w:br/>
      </w:r>
      <w:r>
        <w:rPr>
          <w:rFonts w:ascii="Helvetica Neue" w:hAnsi="Helvetica Neue"/>
          <w:color w:val="000000"/>
        </w:rPr>
        <w:t xml:space="preserve">▪ </w:t>
      </w:r>
      <w:r>
        <w:rPr>
          <w:rFonts w:ascii="Helvetica Neue" w:hAnsi="Helvetica Neue"/>
          <w:color w:val="000000"/>
          <w:sz w:val="21"/>
        </w:rPr>
        <w:t>Vous avez une expérience dans le domaine juridique</w:t>
      </w:r>
    </w:p>
    <w:p w14:paraId="09A91E37" w14:textId="77777777" w:rsidR="00954444" w:rsidRDefault="00C214B1">
      <w:pPr>
        <w:widowControl/>
      </w:pPr>
      <w:r>
        <w:rPr>
          <w:rFonts w:ascii="Helvetica Neue" w:hAnsi="Helvetica Neue"/>
          <w:color w:val="000000"/>
        </w:rPr>
        <w:br/>
        <w:t xml:space="preserve">▪ </w:t>
      </w:r>
      <w:r>
        <w:rPr>
          <w:rFonts w:ascii="Helvetica Neue" w:hAnsi="Helvetica Neue"/>
          <w:color w:val="000000"/>
          <w:sz w:val="21"/>
        </w:rPr>
        <w:t>Vous voulez exercer une fonction enrichissante et contribuer à une Justice de proximité équitable, basée sur l’écoute et la volonté d’apaiser</w:t>
      </w:r>
    </w:p>
    <w:p w14:paraId="37F8E193" w14:textId="77777777" w:rsidR="00954444" w:rsidRDefault="00C214B1">
      <w:pPr>
        <w:widowControl/>
        <w:jc w:val="both"/>
      </w:pPr>
      <w:r>
        <w:rPr>
          <w:rFonts w:ascii="Helvetica Neue" w:hAnsi="Helvetica Neue"/>
          <w:color w:val="000000"/>
        </w:rPr>
        <w:br/>
        <w:t xml:space="preserve">▪ </w:t>
      </w:r>
      <w:r>
        <w:rPr>
          <w:rFonts w:ascii="Helvetica Neue" w:hAnsi="Helvetica Neue"/>
          <w:color w:val="000000"/>
          <w:sz w:val="21"/>
        </w:rPr>
        <w:t xml:space="preserve">Vous tiendrez des permanences dans un lieu public (Mairie, Maison France Services, </w:t>
      </w:r>
      <w:proofErr w:type="gramStart"/>
      <w:r>
        <w:rPr>
          <w:rFonts w:ascii="Helvetica Neue" w:hAnsi="Helvetica Neue"/>
          <w:color w:val="000000"/>
          <w:sz w:val="21"/>
        </w:rPr>
        <w:t>Tribunal..</w:t>
      </w:r>
      <w:proofErr w:type="gramEnd"/>
      <w:r>
        <w:rPr>
          <w:rFonts w:ascii="Helvetica Neue" w:hAnsi="Helvetica Neue"/>
          <w:color w:val="000000"/>
          <w:sz w:val="21"/>
        </w:rPr>
        <w:t>)</w:t>
      </w:r>
    </w:p>
    <w:p w14:paraId="61F283B7" w14:textId="77777777" w:rsidR="00954444" w:rsidRDefault="00954444">
      <w:pPr>
        <w:widowControl/>
        <w:jc w:val="both"/>
        <w:rPr>
          <w:rFonts w:ascii="Helvetica Neue" w:hAnsi="Helvetica Neue" w:hint="eastAsia"/>
        </w:rPr>
      </w:pPr>
    </w:p>
    <w:p w14:paraId="2FB3EFFA" w14:textId="77777777" w:rsidR="00954444" w:rsidRPr="00C214B1" w:rsidRDefault="00C214B1">
      <w:pPr>
        <w:pStyle w:val="Corpsdetexte"/>
        <w:widowControl/>
        <w:jc w:val="both"/>
        <w:rPr>
          <w:color w:val="2F5496" w:themeColor="accent5" w:themeShade="BF"/>
        </w:rPr>
      </w:pPr>
      <w:r w:rsidRPr="00C214B1">
        <w:rPr>
          <w:rStyle w:val="Accentuationforte"/>
          <w:rFonts w:ascii="Helvetica Neue" w:hAnsi="Helvetica Neue"/>
          <w:color w:val="2F5496" w:themeColor="accent5" w:themeShade="BF"/>
          <w:shd w:val="clear" w:color="auto" w:fill="FFFFFF"/>
        </w:rPr>
        <w:t>REJOIGNEZ-NOUS !</w:t>
      </w:r>
    </w:p>
    <w:p w14:paraId="250A2443" w14:textId="77777777" w:rsidR="00954444" w:rsidRDefault="00954444">
      <w:pPr>
        <w:pStyle w:val="Corpsdetexte"/>
        <w:widowControl/>
        <w:jc w:val="both"/>
      </w:pPr>
    </w:p>
    <w:p w14:paraId="111DDB09" w14:textId="77777777" w:rsidR="00954444" w:rsidRDefault="00C214B1">
      <w:pPr>
        <w:pStyle w:val="Corpsdetexte"/>
        <w:widowControl/>
        <w:jc w:val="both"/>
      </w:pPr>
      <w:r>
        <w:rPr>
          <w:rFonts w:ascii="Helvetica Neue" w:hAnsi="Helvetica Neue"/>
          <w:color w:val="000000"/>
          <w:sz w:val="21"/>
        </w:rPr>
        <w:t>Ecrivez maintenant à</w:t>
      </w:r>
    </w:p>
    <w:p w14:paraId="4168A0B1" w14:textId="77777777" w:rsidR="00C214B1" w:rsidRPr="00C214B1" w:rsidRDefault="00000000">
      <w:pPr>
        <w:pStyle w:val="Corpsdetexte"/>
        <w:widowControl/>
        <w:spacing w:after="0"/>
        <w:rPr>
          <w:rStyle w:val="Lienhypertexte"/>
          <w:rFonts w:eastAsia="Calibri" w:cs="Times New Roman"/>
          <w:b/>
          <w:color w:val="2F5496" w:themeColor="accent5" w:themeShade="BF"/>
          <w:kern w:val="3"/>
          <w:sz w:val="20"/>
          <w:szCs w:val="20"/>
          <w:lang w:eastAsia="en-US"/>
        </w:rPr>
      </w:pPr>
      <w:hyperlink r:id="rId5" w:history="1">
        <w:r w:rsidR="00C214B1" w:rsidRPr="00C214B1">
          <w:rPr>
            <w:rStyle w:val="Lienhypertexte"/>
            <w:rFonts w:eastAsia="Calibri" w:cs="Times New Roman"/>
            <w:b/>
            <w:color w:val="2F5496" w:themeColor="accent5" w:themeShade="BF"/>
            <w:kern w:val="3"/>
            <w:sz w:val="20"/>
            <w:szCs w:val="20"/>
            <w:lang w:eastAsia="en-US"/>
          </w:rPr>
          <w:t>robert.villemin@conciliateurdejustice.fr</w:t>
        </w:r>
      </w:hyperlink>
    </w:p>
    <w:p w14:paraId="65E97785" w14:textId="77777777" w:rsidR="00954444" w:rsidRDefault="00C214B1">
      <w:pPr>
        <w:pStyle w:val="Corpsdetexte"/>
        <w:widowControl/>
        <w:spacing w:after="0"/>
      </w:pPr>
      <w:r>
        <w:rPr>
          <w:rStyle w:val="Accentuationforte"/>
          <w:rFonts w:ascii="Helvetica Neue" w:hAnsi="Helvetica Neue"/>
          <w:b w:val="0"/>
          <w:bCs w:val="0"/>
          <w:color w:val="000000"/>
          <w:sz w:val="21"/>
        </w:rPr>
        <w:t xml:space="preserve"> </w:t>
      </w:r>
      <w:proofErr w:type="gramStart"/>
      <w:r>
        <w:rPr>
          <w:rStyle w:val="Accentuationforte"/>
          <w:rFonts w:ascii="Helvetica Neue" w:hAnsi="Helvetica Neue"/>
          <w:b w:val="0"/>
          <w:bCs w:val="0"/>
          <w:color w:val="000000"/>
          <w:sz w:val="21"/>
        </w:rPr>
        <w:t>ou</w:t>
      </w:r>
      <w:proofErr w:type="gramEnd"/>
      <w:r>
        <w:rPr>
          <w:rStyle w:val="Accentuationforte"/>
          <w:rFonts w:ascii="Helvetica Neue" w:hAnsi="Helvetica Neue"/>
          <w:b w:val="0"/>
          <w:bCs w:val="0"/>
          <w:color w:val="000000"/>
          <w:sz w:val="21"/>
        </w:rPr>
        <w:t xml:space="preserve"> et consultez les sites</w:t>
      </w:r>
    </w:p>
    <w:p w14:paraId="489B259F" w14:textId="77777777" w:rsidR="00954444" w:rsidRPr="00C214B1" w:rsidRDefault="00000000">
      <w:pPr>
        <w:pStyle w:val="Corpsdetexte"/>
        <w:widowControl/>
        <w:spacing w:after="0"/>
        <w:rPr>
          <w:rStyle w:val="LienInternet"/>
          <w:b/>
          <w:color w:val="2F5496" w:themeColor="accent5" w:themeShade="BF"/>
          <w:sz w:val="20"/>
          <w:szCs w:val="20"/>
        </w:rPr>
      </w:pPr>
      <w:hyperlink r:id="rId6" w:tgtFrame="_top">
        <w:r w:rsidR="00C214B1" w:rsidRPr="00C214B1">
          <w:rPr>
            <w:rStyle w:val="LienInternet"/>
            <w:b/>
            <w:color w:val="2F5496" w:themeColor="accent5" w:themeShade="BF"/>
            <w:sz w:val="20"/>
            <w:szCs w:val="20"/>
          </w:rPr>
          <w:t>www.conciliateurs.fr</w:t>
        </w:r>
      </w:hyperlink>
    </w:p>
    <w:p w14:paraId="02FF2BB8" w14:textId="77777777" w:rsidR="00C214B1" w:rsidRPr="00C214B1" w:rsidRDefault="00C214B1">
      <w:pPr>
        <w:pStyle w:val="Corpsdetexte"/>
        <w:widowControl/>
        <w:spacing w:after="0"/>
        <w:rPr>
          <w:b/>
          <w:color w:val="2F5496" w:themeColor="accent5" w:themeShade="BF"/>
          <w:sz w:val="20"/>
          <w:szCs w:val="20"/>
          <w:u w:val="single"/>
        </w:rPr>
      </w:pPr>
      <w:r w:rsidRPr="00C214B1">
        <w:rPr>
          <w:b/>
          <w:color w:val="2F5496" w:themeColor="accent5" w:themeShade="BF"/>
          <w:sz w:val="20"/>
          <w:szCs w:val="20"/>
          <w:u w:val="single"/>
        </w:rPr>
        <w:t>www.lajusticerecrute.fr/devenez-conciliateur</w:t>
      </w:r>
    </w:p>
    <w:p w14:paraId="123CD4FD" w14:textId="77777777" w:rsidR="00954444" w:rsidRPr="00C214B1" w:rsidRDefault="00954444">
      <w:pPr>
        <w:pStyle w:val="Corpsdetexte"/>
        <w:widowControl/>
        <w:spacing w:after="0"/>
        <w:rPr>
          <w:sz w:val="20"/>
          <w:szCs w:val="20"/>
        </w:rPr>
      </w:pPr>
    </w:p>
    <w:sectPr w:rsidR="00954444" w:rsidRPr="00C214B1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44"/>
    <w:rsid w:val="00340751"/>
    <w:rsid w:val="00954444"/>
    <w:rsid w:val="00C214B1"/>
    <w:rsid w:val="00F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1AA3"/>
  <w15:docId w15:val="{45A4DE1D-593F-4716-9D93-90D71F9D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Caractresdenumrotation">
    <w:name w:val="Caractères de numérotation"/>
    <w:qFormat/>
  </w:style>
  <w:style w:type="character" w:styleId="Lienhypertexte">
    <w:name w:val="Hyperlink"/>
    <w:basedOn w:val="Policepardfaut"/>
    <w:qFormat/>
    <w:rPr>
      <w:color w:val="0563C1"/>
      <w:u w:val="single"/>
    </w:rPr>
  </w:style>
  <w:style w:type="character" w:customStyle="1" w:styleId="Mentionnonrsolue1">
    <w:name w:val="Mention non résolue1"/>
    <w:basedOn w:val="Policepardfaut"/>
    <w:qFormat/>
    <w:rPr>
      <w:color w:val="605E5C"/>
      <w:shd w:val="clear" w:color="auto" w:fill="E1DFDD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iliateurs.fr/" TargetMode="External"/><Relationship Id="rId5" Type="http://schemas.openxmlformats.org/officeDocument/2006/relationships/hyperlink" Target="mailto:robert.villemin@conciliateurdejustic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fred pfhurter</cp:lastModifiedBy>
  <cp:revision>2</cp:revision>
  <dcterms:created xsi:type="dcterms:W3CDTF">2023-01-11T21:17:00Z</dcterms:created>
  <dcterms:modified xsi:type="dcterms:W3CDTF">2023-01-11T21:17:00Z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2021-10-25T20:00:00Z</dcterms:created>
  <dc:creator>André Gachet</dc:creator>
  <dc:description/>
  <dc:language>fr-FR</dc:language>
  <cp:lastModifiedBy>christiane Wicky</cp:lastModifiedBy>
  <dcterms:modified xsi:type="dcterms:W3CDTF">2021-11-03T10:49:00Z</dcterms:modified>
  <cp:revision>8</cp:revision>
  <dc:subject/>
  <dc:title/>
</cp:coreProperties>
</file>